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8A4B9" w14:textId="77777777" w:rsidR="004C7620" w:rsidRDefault="004C7620" w:rsidP="004C7620">
      <w:pPr>
        <w:pStyle w:val="Default"/>
        <w:rPr>
          <w:rFonts w:asciiTheme="minorHAnsi" w:hAnsiTheme="minorHAnsi"/>
          <w:b/>
          <w:bCs/>
        </w:rPr>
      </w:pPr>
      <w:bookmarkStart w:id="0" w:name="_heading=h.sjk5pxwdi35" w:colFirst="0" w:colLast="0"/>
      <w:bookmarkEnd w:id="0"/>
    </w:p>
    <w:p w14:paraId="38343402" w14:textId="124E7985" w:rsidR="004C7620" w:rsidRPr="00994949" w:rsidRDefault="004C7620" w:rsidP="004C7620">
      <w:pPr>
        <w:pStyle w:val="Default"/>
        <w:rPr>
          <w:rFonts w:asciiTheme="minorHAnsi" w:hAnsiTheme="minorHAnsi"/>
          <w:b/>
          <w:bCs/>
        </w:rPr>
      </w:pPr>
      <w:r>
        <w:rPr>
          <w:rFonts w:asciiTheme="minorHAnsi" w:hAnsiTheme="minorHAnsi"/>
          <w:b/>
          <w:bCs/>
        </w:rPr>
        <w:t>ADMISSION ARRA</w:t>
      </w:r>
      <w:r w:rsidR="00A711D0">
        <w:rPr>
          <w:rFonts w:asciiTheme="minorHAnsi" w:hAnsiTheme="minorHAnsi"/>
          <w:b/>
          <w:bCs/>
        </w:rPr>
        <w:t>N</w:t>
      </w:r>
      <w:bookmarkStart w:id="1" w:name="_GoBack"/>
      <w:bookmarkEnd w:id="1"/>
      <w:r>
        <w:rPr>
          <w:rFonts w:asciiTheme="minorHAnsi" w:hAnsiTheme="minorHAnsi"/>
          <w:b/>
          <w:bCs/>
        </w:rPr>
        <w:t>GEMENTS 2022/23</w:t>
      </w:r>
    </w:p>
    <w:p w14:paraId="45BC12A8" w14:textId="77777777" w:rsidR="004C7620" w:rsidRPr="00994949" w:rsidRDefault="004C7620" w:rsidP="004C7620">
      <w:pPr>
        <w:pStyle w:val="Default"/>
        <w:rPr>
          <w:rFonts w:asciiTheme="minorHAnsi" w:hAnsiTheme="minorHAnsi"/>
          <w:sz w:val="22"/>
          <w:szCs w:val="22"/>
        </w:rPr>
      </w:pPr>
    </w:p>
    <w:p w14:paraId="5B24A061" w14:textId="77777777" w:rsidR="004C7620" w:rsidRDefault="004C7620" w:rsidP="004C7620">
      <w:pPr>
        <w:pStyle w:val="NormalWeb"/>
        <w:rPr>
          <w:rFonts w:ascii="Century Gothic" w:hAnsi="Century Gothic"/>
        </w:rPr>
      </w:pPr>
      <w:r w:rsidRPr="00B3480C">
        <w:rPr>
          <w:rFonts w:ascii="Century Gothic" w:hAnsi="Century Gothic"/>
        </w:rPr>
        <w:t>West Thornton Primary School is part of Inspire Partnership, a small multi-academy trust working in Greenwich, Medway and Croydon to transform students’ lives. As a partnership of schools we are better able to support our students, we strongly believe in the power of collaboration and continually work together to find innovative ways of working. West Thornton Primary School joined the Inspire Partnership in</w:t>
      </w:r>
      <w:r>
        <w:rPr>
          <w:rFonts w:ascii="Century Gothic" w:hAnsi="Century Gothic"/>
        </w:rPr>
        <w:t xml:space="preserve"> April 2020.</w:t>
      </w:r>
    </w:p>
    <w:p w14:paraId="272991EA" w14:textId="77777777" w:rsidR="004C7620" w:rsidRPr="00B3480C" w:rsidRDefault="004C7620" w:rsidP="004C7620">
      <w:pPr>
        <w:pStyle w:val="NormalWeb"/>
        <w:rPr>
          <w:rFonts w:ascii="Century Gothic" w:hAnsi="Century Gothic"/>
        </w:rPr>
      </w:pPr>
      <w:r>
        <w:rPr>
          <w:rFonts w:ascii="Century Gothic" w:hAnsi="Century Gothic"/>
        </w:rPr>
        <w:t>West Thornton Primary School is a 5 form entry school on two sites that are close together; Canterbury Road and Rosecourt Road.</w:t>
      </w:r>
    </w:p>
    <w:p w14:paraId="00CF8E56" w14:textId="77777777" w:rsidR="004C7620" w:rsidRPr="00B3480C" w:rsidRDefault="004C7620" w:rsidP="004C7620">
      <w:pPr>
        <w:spacing w:before="100" w:beforeAutospacing="1" w:after="100" w:afterAutospacing="1"/>
        <w:outlineLvl w:val="3"/>
        <w:rPr>
          <w:rFonts w:ascii="Century Gothic" w:hAnsi="Century Gothic"/>
          <w:b/>
          <w:bCs/>
        </w:rPr>
      </w:pPr>
      <w:r w:rsidRPr="00B3480C">
        <w:rPr>
          <w:rFonts w:ascii="Century Gothic" w:hAnsi="Century Gothic"/>
          <w:b/>
          <w:bCs/>
        </w:rPr>
        <w:t>Our Values</w:t>
      </w:r>
    </w:p>
    <w:p w14:paraId="359421EE" w14:textId="77777777" w:rsidR="004C7620" w:rsidRPr="00B3480C" w:rsidRDefault="004C7620" w:rsidP="004C7620">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rPr>
      </w:pPr>
      <w:r w:rsidRPr="00B3480C">
        <w:rPr>
          <w:rFonts w:ascii="Century Gothic" w:eastAsia="Times New Roman" w:hAnsi="Century Gothic" w:cs="Times New Roman"/>
          <w:sz w:val="24"/>
          <w:szCs w:val="24"/>
        </w:rPr>
        <w:t>Resilience </w:t>
      </w:r>
    </w:p>
    <w:p w14:paraId="0EE67325" w14:textId="77777777" w:rsidR="004C7620" w:rsidRPr="00B3480C" w:rsidRDefault="004C7620" w:rsidP="004C7620">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rPr>
      </w:pPr>
      <w:r w:rsidRPr="00B3480C">
        <w:rPr>
          <w:rFonts w:ascii="Century Gothic" w:eastAsia="Times New Roman" w:hAnsi="Century Gothic" w:cs="Times New Roman"/>
          <w:sz w:val="24"/>
          <w:szCs w:val="24"/>
        </w:rPr>
        <w:t>Kindness</w:t>
      </w:r>
    </w:p>
    <w:p w14:paraId="39DBFC8D" w14:textId="77777777" w:rsidR="004C7620" w:rsidRPr="00B3480C" w:rsidRDefault="004C7620" w:rsidP="004C7620">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rPr>
      </w:pPr>
      <w:r w:rsidRPr="00B3480C">
        <w:rPr>
          <w:rFonts w:ascii="Century Gothic" w:eastAsia="Times New Roman" w:hAnsi="Century Gothic" w:cs="Times New Roman"/>
          <w:sz w:val="24"/>
          <w:szCs w:val="24"/>
        </w:rPr>
        <w:t>Collaboration</w:t>
      </w:r>
    </w:p>
    <w:p w14:paraId="47748A35" w14:textId="77777777" w:rsidR="004C7620" w:rsidRPr="00B3480C" w:rsidRDefault="004C7620" w:rsidP="004C7620">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rPr>
      </w:pPr>
      <w:r w:rsidRPr="00B3480C">
        <w:rPr>
          <w:rFonts w:ascii="Century Gothic" w:eastAsia="Times New Roman" w:hAnsi="Century Gothic" w:cs="Times New Roman"/>
          <w:sz w:val="24"/>
          <w:szCs w:val="24"/>
        </w:rPr>
        <w:t>Respect</w:t>
      </w:r>
    </w:p>
    <w:p w14:paraId="5CE6FD0D" w14:textId="77777777" w:rsidR="004C7620" w:rsidRPr="00B3480C" w:rsidRDefault="004C7620" w:rsidP="004C7620">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rPr>
      </w:pPr>
      <w:r w:rsidRPr="00B3480C">
        <w:rPr>
          <w:rFonts w:ascii="Century Gothic" w:eastAsia="Times New Roman" w:hAnsi="Century Gothic" w:cs="Times New Roman"/>
          <w:sz w:val="24"/>
          <w:szCs w:val="24"/>
        </w:rPr>
        <w:t>Responsibility </w:t>
      </w:r>
    </w:p>
    <w:p w14:paraId="2486C7D9" w14:textId="77777777" w:rsidR="004C7620" w:rsidRPr="00B3480C" w:rsidRDefault="004C7620" w:rsidP="004C7620">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rPr>
      </w:pPr>
      <w:r w:rsidRPr="00B3480C">
        <w:rPr>
          <w:rFonts w:ascii="Century Gothic" w:eastAsia="Times New Roman" w:hAnsi="Century Gothic" w:cs="Times New Roman"/>
          <w:sz w:val="24"/>
          <w:szCs w:val="24"/>
        </w:rPr>
        <w:t>Curiosity</w:t>
      </w:r>
    </w:p>
    <w:p w14:paraId="61AD876D" w14:textId="77777777" w:rsidR="004C7620" w:rsidRPr="00B3480C" w:rsidRDefault="004C7620" w:rsidP="004C7620">
      <w:pPr>
        <w:spacing w:before="100" w:beforeAutospacing="1" w:after="100" w:afterAutospacing="1"/>
        <w:rPr>
          <w:rFonts w:ascii="Century Gothic" w:hAnsi="Century Gothic"/>
        </w:rPr>
      </w:pPr>
      <w:r w:rsidRPr="00B3480C">
        <w:rPr>
          <w:rFonts w:ascii="Century Gothic" w:hAnsi="Century Gothic"/>
        </w:rPr>
        <w:t>We provide learners with a safe community in which to grow, develop and thrive, taking greater ownership over their own learning and developing the confidence to move forward confidently and successfully with their lives and in harmony with others. </w:t>
      </w:r>
    </w:p>
    <w:p w14:paraId="59315842" w14:textId="77777777" w:rsidR="004C7620" w:rsidRPr="00B3480C" w:rsidRDefault="004C7620" w:rsidP="004C7620">
      <w:pPr>
        <w:spacing w:before="100" w:beforeAutospacing="1" w:after="100" w:afterAutospacing="1"/>
        <w:rPr>
          <w:rFonts w:ascii="Century Gothic" w:hAnsi="Century Gothic"/>
        </w:rPr>
      </w:pPr>
      <w:r w:rsidRPr="00B3480C">
        <w:rPr>
          <w:rFonts w:ascii="Century Gothic" w:hAnsi="Century Gothic"/>
        </w:rPr>
        <w:t>We believe that children are capable of great things, our place is to build this belief in them and provide them with the opportunities to demonstrate it.</w:t>
      </w:r>
    </w:p>
    <w:p w14:paraId="5513B8E3"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RECEPTION </w:t>
      </w:r>
    </w:p>
    <w:p w14:paraId="70A8BF4B" w14:textId="77777777" w:rsidR="004C7620" w:rsidRPr="00B3480C" w:rsidRDefault="005E3F74" w:rsidP="004C7620">
      <w:pPr>
        <w:pStyle w:val="Default"/>
        <w:rPr>
          <w:rFonts w:ascii="Century Gothic" w:hAnsi="Century Gothic"/>
          <w:b/>
          <w:sz w:val="22"/>
          <w:szCs w:val="22"/>
        </w:rPr>
      </w:pPr>
      <w:r>
        <w:rPr>
          <w:rFonts w:ascii="Century Gothic" w:hAnsi="Century Gothic"/>
          <w:b/>
          <w:sz w:val="22"/>
          <w:szCs w:val="22"/>
        </w:rPr>
        <w:t>West Thornton Primary School</w:t>
      </w:r>
      <w:r w:rsidR="004C7620" w:rsidRPr="00B3480C">
        <w:rPr>
          <w:rFonts w:ascii="Century Gothic" w:hAnsi="Century Gothic"/>
          <w:b/>
          <w:sz w:val="22"/>
          <w:szCs w:val="22"/>
        </w:rPr>
        <w:t xml:space="preserve"> will admit 150 children to the reception year.</w:t>
      </w:r>
    </w:p>
    <w:p w14:paraId="14BF907E"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Applications should be made directly to the local authorit</w:t>
      </w:r>
      <w:r w:rsidR="005E3F74">
        <w:rPr>
          <w:rFonts w:ascii="Century Gothic" w:hAnsi="Century Gothic"/>
          <w:sz w:val="22"/>
          <w:szCs w:val="22"/>
        </w:rPr>
        <w:t>y: West Thornton Primary School</w:t>
      </w:r>
      <w:r w:rsidRPr="00B3480C">
        <w:rPr>
          <w:rFonts w:ascii="Century Gothic" w:hAnsi="Century Gothic"/>
          <w:sz w:val="22"/>
          <w:szCs w:val="22"/>
        </w:rPr>
        <w:t xml:space="preserve"> does not require a SIF. </w:t>
      </w:r>
    </w:p>
    <w:p w14:paraId="1416E926" w14:textId="77777777" w:rsidR="004C7620" w:rsidRPr="00B3480C" w:rsidRDefault="004C7620" w:rsidP="004C7620">
      <w:pPr>
        <w:pStyle w:val="Default"/>
        <w:rPr>
          <w:rFonts w:ascii="Century Gothic" w:hAnsi="Century Gothic"/>
          <w:sz w:val="22"/>
          <w:szCs w:val="22"/>
        </w:rPr>
      </w:pPr>
    </w:p>
    <w:p w14:paraId="4DFB1332"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ADMISSIONS CRITERIA </w:t>
      </w:r>
    </w:p>
    <w:p w14:paraId="341C4E70"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Admission of children with an Education Healthcare Pl</w:t>
      </w:r>
      <w:r w:rsidR="005E3F74">
        <w:rPr>
          <w:rFonts w:ascii="Century Gothic" w:hAnsi="Century Gothic"/>
          <w:sz w:val="22"/>
          <w:szCs w:val="22"/>
        </w:rPr>
        <w:t>an (EHCP) that names the school</w:t>
      </w:r>
      <w:r w:rsidRPr="00B3480C">
        <w:rPr>
          <w:rFonts w:ascii="Century Gothic" w:hAnsi="Century Gothic"/>
          <w:sz w:val="22"/>
          <w:szCs w:val="22"/>
        </w:rPr>
        <w:t xml:space="preserve"> will be admitted first. </w:t>
      </w:r>
    </w:p>
    <w:p w14:paraId="3CFA0065"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lastRenderedPageBreak/>
        <w:t xml:space="preserve">Should applications for admission exceed the number of places available, the following criteria will be applied, in the order set out below: </w:t>
      </w:r>
    </w:p>
    <w:p w14:paraId="5DEDF722" w14:textId="77777777" w:rsidR="004C7620" w:rsidRPr="00B3480C" w:rsidRDefault="004C7620" w:rsidP="004C7620">
      <w:pPr>
        <w:pStyle w:val="Default"/>
        <w:rPr>
          <w:rFonts w:ascii="Century Gothic" w:hAnsi="Century Gothic"/>
          <w:sz w:val="22"/>
          <w:szCs w:val="22"/>
        </w:rPr>
      </w:pPr>
    </w:p>
    <w:p w14:paraId="0D2EC865" w14:textId="77777777" w:rsidR="004C7620" w:rsidRPr="00B3480C" w:rsidRDefault="004C7620" w:rsidP="004C7620">
      <w:pPr>
        <w:pStyle w:val="Default"/>
        <w:numPr>
          <w:ilvl w:val="0"/>
          <w:numId w:val="2"/>
        </w:numPr>
        <w:spacing w:after="10"/>
        <w:rPr>
          <w:rFonts w:ascii="Century Gothic" w:hAnsi="Century Gothic"/>
          <w:sz w:val="22"/>
          <w:szCs w:val="22"/>
        </w:rPr>
      </w:pPr>
      <w:r w:rsidRPr="00B3480C">
        <w:rPr>
          <w:rFonts w:ascii="Century Gothic" w:hAnsi="Century Gothic"/>
          <w:sz w:val="22"/>
          <w:szCs w:val="22"/>
        </w:rPr>
        <w:t xml:space="preserve">Looked after children and previously looked after children (see Note 2). </w:t>
      </w:r>
    </w:p>
    <w:p w14:paraId="56CA7387" w14:textId="77777777" w:rsidR="004C7620" w:rsidRPr="00B3480C" w:rsidRDefault="004C7620" w:rsidP="004C7620">
      <w:pPr>
        <w:pStyle w:val="Default"/>
        <w:spacing w:after="10"/>
        <w:ind w:left="720"/>
        <w:rPr>
          <w:rFonts w:ascii="Century Gothic" w:hAnsi="Century Gothic"/>
          <w:sz w:val="22"/>
          <w:szCs w:val="22"/>
        </w:rPr>
      </w:pPr>
    </w:p>
    <w:p w14:paraId="2FBEDBA9" w14:textId="77777777" w:rsidR="004C7620" w:rsidRPr="00B3480C" w:rsidRDefault="004C7620" w:rsidP="004C7620">
      <w:pPr>
        <w:pStyle w:val="Default"/>
        <w:numPr>
          <w:ilvl w:val="0"/>
          <w:numId w:val="2"/>
        </w:numPr>
        <w:spacing w:after="10"/>
        <w:rPr>
          <w:rFonts w:ascii="Century Gothic" w:hAnsi="Century Gothic"/>
          <w:sz w:val="22"/>
          <w:szCs w:val="22"/>
        </w:rPr>
      </w:pPr>
      <w:r w:rsidRPr="00B3480C">
        <w:rPr>
          <w:rFonts w:ascii="Century Gothic" w:hAnsi="Century Gothic"/>
          <w:sz w:val="22"/>
          <w:szCs w:val="22"/>
        </w:rPr>
        <w:t xml:space="preserve">Children who have a sibling currently attending the Academy (see Note 3). </w:t>
      </w:r>
    </w:p>
    <w:p w14:paraId="47FD9F29" w14:textId="77777777" w:rsidR="004C7620" w:rsidRPr="00B3480C" w:rsidRDefault="004C7620" w:rsidP="004C7620">
      <w:pPr>
        <w:pStyle w:val="Default"/>
        <w:spacing w:after="10"/>
        <w:ind w:left="720"/>
        <w:rPr>
          <w:rFonts w:ascii="Century Gothic" w:hAnsi="Century Gothic"/>
          <w:sz w:val="22"/>
          <w:szCs w:val="22"/>
        </w:rPr>
      </w:pPr>
    </w:p>
    <w:p w14:paraId="67CFCDA5" w14:textId="77777777" w:rsidR="004C7620" w:rsidRPr="00B3480C" w:rsidRDefault="004C7620" w:rsidP="004C7620">
      <w:pPr>
        <w:pStyle w:val="Default"/>
        <w:numPr>
          <w:ilvl w:val="0"/>
          <w:numId w:val="2"/>
        </w:numPr>
        <w:spacing w:after="10"/>
        <w:rPr>
          <w:rFonts w:ascii="Century Gothic" w:hAnsi="Century Gothic"/>
          <w:sz w:val="22"/>
          <w:szCs w:val="22"/>
        </w:rPr>
      </w:pPr>
      <w:r w:rsidRPr="00B3480C">
        <w:rPr>
          <w:rFonts w:ascii="Century Gothic" w:hAnsi="Century Gothic"/>
          <w:sz w:val="22"/>
          <w:szCs w:val="22"/>
        </w:rPr>
        <w:t xml:space="preserve">Where there are medical grounds (supported by documentation from a registered medical practitioner) for admitting the child to this school. </w:t>
      </w:r>
    </w:p>
    <w:p w14:paraId="2A112668" w14:textId="77777777" w:rsidR="004C7620" w:rsidRPr="00B3480C" w:rsidRDefault="004C7620" w:rsidP="004C7620">
      <w:pPr>
        <w:pStyle w:val="Default"/>
        <w:spacing w:after="10"/>
        <w:ind w:left="720"/>
        <w:rPr>
          <w:rFonts w:ascii="Century Gothic" w:hAnsi="Century Gothic"/>
          <w:sz w:val="22"/>
          <w:szCs w:val="22"/>
        </w:rPr>
      </w:pPr>
    </w:p>
    <w:p w14:paraId="6EFB3A19" w14:textId="77777777" w:rsidR="004C7620" w:rsidRPr="00B3480C" w:rsidRDefault="004C7620" w:rsidP="004C7620">
      <w:pPr>
        <w:pStyle w:val="Default"/>
        <w:numPr>
          <w:ilvl w:val="0"/>
          <w:numId w:val="2"/>
        </w:numPr>
        <w:spacing w:after="10"/>
        <w:rPr>
          <w:rFonts w:ascii="Century Gothic" w:hAnsi="Century Gothic"/>
          <w:sz w:val="22"/>
          <w:szCs w:val="22"/>
        </w:rPr>
      </w:pPr>
      <w:r w:rsidRPr="00B3480C">
        <w:rPr>
          <w:rFonts w:ascii="Century Gothic" w:hAnsi="Century Gothic"/>
          <w:sz w:val="22"/>
          <w:szCs w:val="22"/>
        </w:rPr>
        <w:t>Children of Staff (see Note 4).</w:t>
      </w:r>
    </w:p>
    <w:p w14:paraId="36F0B483" w14:textId="77777777" w:rsidR="004C7620" w:rsidRPr="00B3480C" w:rsidRDefault="004C7620" w:rsidP="004C7620">
      <w:pPr>
        <w:pStyle w:val="Default"/>
        <w:spacing w:after="10"/>
        <w:ind w:left="720"/>
        <w:rPr>
          <w:rFonts w:ascii="Century Gothic" w:hAnsi="Century Gothic"/>
          <w:sz w:val="22"/>
          <w:szCs w:val="22"/>
        </w:rPr>
      </w:pPr>
    </w:p>
    <w:p w14:paraId="4B49E0ED" w14:textId="77777777" w:rsidR="004C7620" w:rsidRPr="00B3480C" w:rsidRDefault="004C7620" w:rsidP="004C7620">
      <w:pPr>
        <w:pStyle w:val="Default"/>
        <w:numPr>
          <w:ilvl w:val="0"/>
          <w:numId w:val="2"/>
        </w:numPr>
        <w:rPr>
          <w:rFonts w:ascii="Century Gothic" w:hAnsi="Century Gothic"/>
          <w:sz w:val="22"/>
          <w:szCs w:val="22"/>
        </w:rPr>
      </w:pPr>
      <w:r w:rsidRPr="00B3480C">
        <w:rPr>
          <w:rFonts w:ascii="Century Gothic" w:hAnsi="Century Gothic"/>
          <w:sz w:val="22"/>
          <w:szCs w:val="22"/>
        </w:rPr>
        <w:t xml:space="preserve">Proximity of the child’s home to the </w:t>
      </w:r>
      <w:r>
        <w:rPr>
          <w:rFonts w:ascii="Century Gothic" w:hAnsi="Century Gothic"/>
          <w:sz w:val="22"/>
          <w:szCs w:val="22"/>
        </w:rPr>
        <w:t>school</w:t>
      </w:r>
      <w:r w:rsidRPr="00B3480C">
        <w:rPr>
          <w:rFonts w:ascii="Century Gothic" w:hAnsi="Century Gothic"/>
          <w:sz w:val="22"/>
          <w:szCs w:val="22"/>
        </w:rPr>
        <w:t xml:space="preserve">, with those living nearer being accorded the higher priority (see Note 5). </w:t>
      </w:r>
      <w:r>
        <w:rPr>
          <w:rFonts w:ascii="Century Gothic" w:hAnsi="Century Gothic"/>
          <w:sz w:val="22"/>
          <w:szCs w:val="22"/>
        </w:rPr>
        <w:t xml:space="preserve"> This is measured from the gates at Rosecourt Road. </w:t>
      </w:r>
    </w:p>
    <w:p w14:paraId="6C46CE0B" w14:textId="77777777" w:rsidR="004C7620" w:rsidRPr="00B3480C" w:rsidRDefault="004C7620" w:rsidP="004C7620">
      <w:pPr>
        <w:pStyle w:val="ListParagraph"/>
        <w:rPr>
          <w:rFonts w:ascii="Century Gothic" w:hAnsi="Century Gothic"/>
        </w:rPr>
      </w:pPr>
    </w:p>
    <w:p w14:paraId="735B760D" w14:textId="77777777" w:rsidR="004C7620" w:rsidRPr="00B3480C" w:rsidRDefault="004C7620" w:rsidP="004C7620">
      <w:pPr>
        <w:pStyle w:val="Default"/>
        <w:ind w:left="720"/>
        <w:rPr>
          <w:rFonts w:ascii="Century Gothic" w:hAnsi="Century Gothic"/>
          <w:sz w:val="22"/>
          <w:szCs w:val="22"/>
        </w:rPr>
      </w:pPr>
    </w:p>
    <w:p w14:paraId="16CCCCE2" w14:textId="77777777" w:rsidR="004C7620" w:rsidRPr="00B3480C" w:rsidRDefault="004C7620" w:rsidP="004C7620">
      <w:pPr>
        <w:pStyle w:val="Default"/>
        <w:rPr>
          <w:rFonts w:ascii="Century Gothic" w:hAnsi="Century Gothic"/>
          <w:sz w:val="22"/>
          <w:szCs w:val="22"/>
        </w:rPr>
      </w:pPr>
    </w:p>
    <w:p w14:paraId="49DCACD4"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TIEBREAKER </w:t>
      </w:r>
    </w:p>
    <w:p w14:paraId="31DF19BB"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Distance will be used as a tiebreaker for each oversubscription criterion. Where distance is the same for pupil, the authority will use random allocation. This will be independently verified. </w:t>
      </w:r>
    </w:p>
    <w:p w14:paraId="56EAF72B" w14:textId="77777777" w:rsidR="004C7620" w:rsidRPr="00B3480C" w:rsidRDefault="004C7620" w:rsidP="004C7620">
      <w:pPr>
        <w:pStyle w:val="Default"/>
        <w:rPr>
          <w:rFonts w:ascii="Century Gothic" w:hAnsi="Century Gothic"/>
          <w:sz w:val="22"/>
          <w:szCs w:val="22"/>
        </w:rPr>
      </w:pPr>
    </w:p>
    <w:p w14:paraId="0F191D77"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WAITING LISTS </w:t>
      </w:r>
    </w:p>
    <w:p w14:paraId="518C26D6"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A waiting list is held for the first term of the Reception year, and thereafter applicants are required to complete the local authority in-year application form if they wish to remain on the waiting list. In-year waiting lists are maintained for one academic year and applicants are required to re-apply for each academic year. A child’s position on the waiting list will be determined in accordance with the admissions criteria and will not take account of the date on which the application was made. A child’s position on the waiting list can go down as well as up; e.g. if a child on the waiting list moves nearer the school. </w:t>
      </w:r>
    </w:p>
    <w:p w14:paraId="08BAB9F6" w14:textId="77777777" w:rsidR="004C7620" w:rsidRPr="00B3480C" w:rsidRDefault="004C7620" w:rsidP="004C7620">
      <w:pPr>
        <w:pStyle w:val="Default"/>
        <w:rPr>
          <w:rFonts w:ascii="Century Gothic" w:hAnsi="Century Gothic"/>
          <w:sz w:val="22"/>
          <w:szCs w:val="22"/>
        </w:rPr>
      </w:pPr>
    </w:p>
    <w:p w14:paraId="7E7CBA27"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IN YEAR APPLICATIONS </w:t>
      </w:r>
    </w:p>
    <w:p w14:paraId="11FE5552"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Applications for a</w:t>
      </w:r>
      <w:r w:rsidR="00C6673E">
        <w:rPr>
          <w:rFonts w:ascii="Century Gothic" w:hAnsi="Century Gothic"/>
          <w:sz w:val="22"/>
          <w:szCs w:val="22"/>
        </w:rPr>
        <w:t xml:space="preserve"> place at the School,</w:t>
      </w:r>
      <w:r w:rsidRPr="00B3480C">
        <w:rPr>
          <w:rFonts w:ascii="Century Gothic" w:hAnsi="Century Gothic"/>
          <w:sz w:val="22"/>
          <w:szCs w:val="22"/>
        </w:rPr>
        <w:t xml:space="preserve"> in-year must be made using the Common Application Form from the Local Authority where the child resides. This form must be returned to the Local Authority. The governors will use the same criteria to rank the application as that listed above. The offer of a place at the Academy will be made by the Local Authority on behalf of the governors. In the event of the governors deciding that a place cannot be offered, parents will be offered the opportunity of placing their child’s name on a waiting list. This does not prevent parents from exercising their right to appeal against the decision not to offer a place. </w:t>
      </w:r>
    </w:p>
    <w:p w14:paraId="651BD4AC" w14:textId="77777777" w:rsidR="004C7620" w:rsidRPr="00B3480C" w:rsidRDefault="005E3F74" w:rsidP="004C7620">
      <w:pPr>
        <w:pStyle w:val="Default"/>
        <w:rPr>
          <w:rFonts w:ascii="Century Gothic" w:hAnsi="Century Gothic"/>
          <w:sz w:val="22"/>
          <w:szCs w:val="22"/>
        </w:rPr>
      </w:pPr>
      <w:r>
        <w:rPr>
          <w:rFonts w:ascii="Century Gothic" w:hAnsi="Century Gothic"/>
          <w:sz w:val="22"/>
          <w:szCs w:val="22"/>
        </w:rPr>
        <w:lastRenderedPageBreak/>
        <w:t>West Thornton Primary School</w:t>
      </w:r>
      <w:r w:rsidR="004C7620" w:rsidRPr="00B3480C">
        <w:rPr>
          <w:rFonts w:ascii="Century Gothic" w:hAnsi="Century Gothic"/>
          <w:sz w:val="22"/>
          <w:szCs w:val="22"/>
        </w:rPr>
        <w:t xml:space="preserve"> will arrange for the parents to visit the school and discuss transition from the existing school. With the parents’ permission, the current school may be contacted to gain any information which may be of use in enabling the child to settle into </w:t>
      </w:r>
      <w:r>
        <w:rPr>
          <w:rFonts w:ascii="Century Gothic" w:hAnsi="Century Gothic"/>
          <w:sz w:val="22"/>
          <w:szCs w:val="22"/>
        </w:rPr>
        <w:t>West Thornton Primary School</w:t>
      </w:r>
      <w:r w:rsidR="004C7620" w:rsidRPr="00B3480C">
        <w:rPr>
          <w:rFonts w:ascii="Century Gothic" w:hAnsi="Century Gothic"/>
          <w:sz w:val="22"/>
          <w:szCs w:val="22"/>
        </w:rPr>
        <w:t xml:space="preserve">. </w:t>
      </w:r>
    </w:p>
    <w:p w14:paraId="77BAB8ED" w14:textId="77777777" w:rsidR="004C7620" w:rsidRPr="00B3480C" w:rsidRDefault="004C7620" w:rsidP="004C7620">
      <w:pPr>
        <w:pStyle w:val="Default"/>
        <w:rPr>
          <w:rFonts w:ascii="Century Gothic" w:hAnsi="Century Gothic"/>
          <w:sz w:val="22"/>
          <w:szCs w:val="22"/>
        </w:rPr>
      </w:pPr>
    </w:p>
    <w:p w14:paraId="51555242"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APPEALS </w:t>
      </w:r>
    </w:p>
    <w:p w14:paraId="5141990C" w14:textId="77777777" w:rsidR="004C7620" w:rsidRPr="00B3480C" w:rsidRDefault="004C7620" w:rsidP="004C7620">
      <w:pPr>
        <w:pStyle w:val="Default"/>
        <w:rPr>
          <w:rFonts w:ascii="Century Gothic" w:hAnsi="Century Gothic"/>
          <w:sz w:val="22"/>
          <w:szCs w:val="22"/>
        </w:rPr>
      </w:pPr>
      <w:r w:rsidRPr="00B3480C">
        <w:rPr>
          <w:rFonts w:ascii="Century Gothic" w:hAnsi="Century Gothic"/>
        </w:rPr>
        <w:t xml:space="preserve">Parents whose application for a place at this school is unsuccessful may appeal to an independent appeal panel, under the provisions of the School Standards and Framework Act, 1998. Appeals must be made online to Croydon independent appeals service (see IAS). On </w:t>
      </w:r>
      <w:hyperlink r:id="rId12" w:history="1">
        <w:r w:rsidRPr="00B3480C">
          <w:rPr>
            <w:rStyle w:val="Hyperlink"/>
            <w:rFonts w:ascii="Century Gothic" w:hAnsi="Century Gothic"/>
          </w:rPr>
          <w:t>www.croydon.gov.uk/democracy/feedback/appeals</w:t>
        </w:r>
      </w:hyperlink>
      <w:r w:rsidRPr="00B3480C">
        <w:rPr>
          <w:rFonts w:ascii="Century Gothic" w:hAnsi="Century Gothic"/>
        </w:rPr>
        <w:t xml:space="preserve"> so that it is received by the date given in the letter confirming the governor’s decision. Parents/carers have the right to make oral representations to the appeal panel.</w:t>
      </w:r>
    </w:p>
    <w:p w14:paraId="5C9950DA" w14:textId="77777777" w:rsidR="004C7620" w:rsidRPr="00B3480C" w:rsidRDefault="004C7620" w:rsidP="004C7620">
      <w:pPr>
        <w:pStyle w:val="Default"/>
        <w:rPr>
          <w:rFonts w:ascii="Century Gothic" w:hAnsi="Century Gothic"/>
          <w:b/>
          <w:sz w:val="22"/>
          <w:szCs w:val="22"/>
        </w:rPr>
      </w:pPr>
    </w:p>
    <w:p w14:paraId="00BF9FD4"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CHILDREN OF MULTIPLE BIRTHS </w:t>
      </w:r>
    </w:p>
    <w:p w14:paraId="52633951" w14:textId="77777777" w:rsidR="004C7620" w:rsidRPr="00B3480C" w:rsidRDefault="005E3F74" w:rsidP="004C7620">
      <w:pPr>
        <w:pStyle w:val="Default"/>
        <w:rPr>
          <w:rFonts w:ascii="Century Gothic" w:hAnsi="Century Gothic"/>
          <w:sz w:val="22"/>
          <w:szCs w:val="22"/>
        </w:rPr>
      </w:pPr>
      <w:r>
        <w:rPr>
          <w:rFonts w:ascii="Century Gothic" w:hAnsi="Century Gothic"/>
          <w:sz w:val="22"/>
          <w:szCs w:val="22"/>
        </w:rPr>
        <w:t>West Thornton Primary School</w:t>
      </w:r>
      <w:r w:rsidR="004C7620" w:rsidRPr="00B3480C">
        <w:rPr>
          <w:rFonts w:ascii="Century Gothic" w:hAnsi="Century Gothic"/>
          <w:sz w:val="22"/>
          <w:szCs w:val="22"/>
        </w:rPr>
        <w:t xml:space="preserve"> will admit all the children of a multiple birth, even if this exceeds the Key Stage One class size limit. </w:t>
      </w:r>
    </w:p>
    <w:p w14:paraId="439AC632" w14:textId="77777777" w:rsidR="004C7620" w:rsidRPr="00B3480C" w:rsidRDefault="004C7620" w:rsidP="004C7620">
      <w:pPr>
        <w:pStyle w:val="Default"/>
        <w:rPr>
          <w:rFonts w:ascii="Century Gothic" w:hAnsi="Century Gothic"/>
          <w:sz w:val="22"/>
          <w:szCs w:val="22"/>
        </w:rPr>
      </w:pPr>
    </w:p>
    <w:p w14:paraId="23B25571"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NOTES FOR CLARIFICATION </w:t>
      </w:r>
    </w:p>
    <w:p w14:paraId="0B848B66"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NOTE 1 – Admission to school for all children is provided in the September following their fourth birthday. Parents have the right to request that their child: </w:t>
      </w:r>
    </w:p>
    <w:p w14:paraId="76E47622" w14:textId="77777777" w:rsidR="004C7620" w:rsidRPr="00B3480C" w:rsidRDefault="004C7620" w:rsidP="004C7620">
      <w:pPr>
        <w:pStyle w:val="Default"/>
        <w:numPr>
          <w:ilvl w:val="0"/>
          <w:numId w:val="1"/>
        </w:numPr>
        <w:spacing w:after="3"/>
        <w:rPr>
          <w:rFonts w:ascii="Century Gothic" w:hAnsi="Century Gothic"/>
          <w:sz w:val="22"/>
          <w:szCs w:val="22"/>
        </w:rPr>
      </w:pPr>
      <w:r w:rsidRPr="00B3480C">
        <w:rPr>
          <w:rFonts w:ascii="Century Gothic" w:hAnsi="Century Gothic"/>
          <w:sz w:val="22"/>
          <w:szCs w:val="22"/>
        </w:rPr>
        <w:t>Start school full-time in Sep</w:t>
      </w:r>
      <w:r w:rsidR="005E3F74">
        <w:rPr>
          <w:rFonts w:ascii="Century Gothic" w:hAnsi="Century Gothic"/>
          <w:sz w:val="22"/>
          <w:szCs w:val="22"/>
        </w:rPr>
        <w:t>tember with the natural school</w:t>
      </w:r>
      <w:r w:rsidRPr="00B3480C">
        <w:rPr>
          <w:rFonts w:ascii="Century Gothic" w:hAnsi="Century Gothic"/>
          <w:sz w:val="22"/>
          <w:szCs w:val="22"/>
        </w:rPr>
        <w:t xml:space="preserve"> cohort. </w:t>
      </w:r>
    </w:p>
    <w:p w14:paraId="3594EB64" w14:textId="77777777" w:rsidR="004C7620" w:rsidRPr="00B3480C" w:rsidRDefault="004C7620" w:rsidP="004C7620">
      <w:pPr>
        <w:pStyle w:val="Default"/>
        <w:numPr>
          <w:ilvl w:val="0"/>
          <w:numId w:val="1"/>
        </w:numPr>
        <w:spacing w:after="3"/>
        <w:rPr>
          <w:rFonts w:ascii="Century Gothic" w:hAnsi="Century Gothic"/>
          <w:sz w:val="22"/>
          <w:szCs w:val="22"/>
        </w:rPr>
      </w:pPr>
      <w:r w:rsidRPr="00B3480C">
        <w:rPr>
          <w:rFonts w:ascii="Century Gothic" w:hAnsi="Century Gothic"/>
          <w:sz w:val="22"/>
          <w:szCs w:val="22"/>
        </w:rPr>
        <w:t xml:space="preserve">Start school on a part-time basis for a selected period of time or until the point of reaching statutory school age (statutory school age is the term after the child’s fifth birthday) </w:t>
      </w:r>
    </w:p>
    <w:p w14:paraId="2D172AAE" w14:textId="77777777" w:rsidR="004C7620" w:rsidRPr="00B3480C" w:rsidRDefault="004C7620" w:rsidP="004C7620">
      <w:pPr>
        <w:pStyle w:val="Default"/>
        <w:numPr>
          <w:ilvl w:val="0"/>
          <w:numId w:val="1"/>
        </w:numPr>
        <w:rPr>
          <w:rFonts w:ascii="Century Gothic" w:hAnsi="Century Gothic"/>
          <w:sz w:val="22"/>
          <w:szCs w:val="22"/>
        </w:rPr>
      </w:pPr>
      <w:r w:rsidRPr="00B3480C">
        <w:rPr>
          <w:rFonts w:ascii="Century Gothic" w:hAnsi="Century Gothic"/>
          <w:sz w:val="22"/>
          <w:szCs w:val="22"/>
        </w:rPr>
        <w:t xml:space="preserve">Defer Entry. Entry can be deferred, however a child must attend school within the Reception year, entry cannot be deferred until Year 1 </w:t>
      </w:r>
    </w:p>
    <w:p w14:paraId="6CCD1665" w14:textId="77777777" w:rsidR="004C7620" w:rsidRPr="00B3480C" w:rsidRDefault="004C7620" w:rsidP="004C7620">
      <w:pPr>
        <w:pStyle w:val="Default"/>
        <w:rPr>
          <w:rFonts w:ascii="Century Gothic" w:hAnsi="Century Gothic"/>
          <w:sz w:val="22"/>
          <w:szCs w:val="22"/>
        </w:rPr>
      </w:pPr>
    </w:p>
    <w:p w14:paraId="12E121F2" w14:textId="77777777" w:rsidR="004C7620" w:rsidRPr="00B3480C" w:rsidRDefault="004C7620" w:rsidP="004C7620">
      <w:pPr>
        <w:pStyle w:val="Default"/>
        <w:rPr>
          <w:rFonts w:ascii="Century Gothic" w:hAnsi="Century Gothic"/>
          <w:sz w:val="22"/>
          <w:szCs w:val="22"/>
        </w:rPr>
      </w:pPr>
    </w:p>
    <w:p w14:paraId="61E00120"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NOTE 2 – Looked-after children are defined as children in public care at the date on which the application is made. Previously looked after children are children who are looked, but ceased to be so because they were adopted or became subject to a residence order or special guardianship order, immediately after being looked-after. An application under this category must be supported by a letter from the relevant local authority. </w:t>
      </w:r>
    </w:p>
    <w:p w14:paraId="69981C03" w14:textId="77777777" w:rsidR="004C7620" w:rsidRPr="00B3480C" w:rsidRDefault="004C7620" w:rsidP="004C7620">
      <w:pPr>
        <w:pStyle w:val="Default"/>
        <w:rPr>
          <w:rFonts w:ascii="Century Gothic" w:hAnsi="Century Gothic"/>
          <w:sz w:val="22"/>
          <w:szCs w:val="22"/>
        </w:rPr>
      </w:pPr>
    </w:p>
    <w:p w14:paraId="0B7794CE" w14:textId="77777777" w:rsidR="004C7620" w:rsidRDefault="004C7620" w:rsidP="004C7620">
      <w:pPr>
        <w:ind w:left="-5" w:right="13"/>
        <w:rPr>
          <w:rFonts w:ascii="Century Gothic" w:hAnsi="Century Gothic"/>
        </w:rPr>
      </w:pPr>
      <w:r w:rsidRPr="00B3480C">
        <w:rPr>
          <w:rFonts w:ascii="Century Gothic" w:hAnsi="Century Gothic"/>
        </w:rPr>
        <w:t>NOTE 3 –. A sibling is defined as a brother or sister, half-brother or sister, step-brother or sister, foster-brother or sister or adopted brother or sister whose main residence is at the same address.</w:t>
      </w:r>
    </w:p>
    <w:p w14:paraId="05946407" w14:textId="77777777" w:rsidR="005E3F74" w:rsidRPr="00B3480C" w:rsidRDefault="005E3F74" w:rsidP="004C7620">
      <w:pPr>
        <w:ind w:left="-5" w:right="13"/>
        <w:rPr>
          <w:rFonts w:ascii="Century Gothic" w:hAnsi="Century Gothic"/>
        </w:rPr>
      </w:pPr>
    </w:p>
    <w:p w14:paraId="28CE1512" w14:textId="77777777" w:rsidR="004C7620" w:rsidRPr="00B3480C" w:rsidRDefault="004C7620" w:rsidP="004C7620">
      <w:pPr>
        <w:ind w:left="-5" w:right="13"/>
        <w:rPr>
          <w:rFonts w:ascii="Century Gothic" w:hAnsi="Century Gothic"/>
        </w:rPr>
      </w:pPr>
      <w:r w:rsidRPr="00B3480C">
        <w:rPr>
          <w:rFonts w:ascii="Century Gothic" w:hAnsi="Century Gothic"/>
        </w:rPr>
        <w:t xml:space="preserve">NOTE 4 – Where the member of staff </w:t>
      </w:r>
      <w:r w:rsidR="005E3F74">
        <w:rPr>
          <w:rFonts w:ascii="Century Gothic" w:hAnsi="Century Gothic"/>
        </w:rPr>
        <w:t>has been employed at West Thornton Primary School</w:t>
      </w:r>
      <w:r w:rsidRPr="00B3480C">
        <w:rPr>
          <w:rFonts w:ascii="Century Gothic" w:hAnsi="Century Gothic"/>
        </w:rPr>
        <w:t xml:space="preserve"> for two or more years at the time at which the application for admission to the school is </w:t>
      </w:r>
      <w:r w:rsidRPr="00B3480C">
        <w:rPr>
          <w:rFonts w:ascii="Century Gothic" w:hAnsi="Century Gothic"/>
        </w:rPr>
        <w:lastRenderedPageBreak/>
        <w:t>made, and/or the member of staff is recruited to fill a vacant post for which there is a demonstrable skill shortage.</w:t>
      </w:r>
    </w:p>
    <w:p w14:paraId="050B13AE"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NOTE 5 – The distance will be measured in a straight line from the child’s home address to the designated entrance of the school which is the main gate on Rosecourt Road, for both sites, using a computerised measuring system (GIS) and geographical reference points as provided by the National Land and Property Gazetteer (NLPG). Those living closer to the school will receive higher priority.</w:t>
      </w:r>
    </w:p>
    <w:p w14:paraId="14FEC046"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If a child lives in a shared property such as flats, the geographical references will determine the start point within the property boundaries to be used for distance calculation purposes.</w:t>
      </w:r>
    </w:p>
    <w:p w14:paraId="0C22EA8A" w14:textId="77777777" w:rsidR="004C7620" w:rsidRPr="00B3480C" w:rsidRDefault="004C7620" w:rsidP="004C7620">
      <w:pPr>
        <w:pStyle w:val="Default"/>
        <w:rPr>
          <w:rFonts w:ascii="Century Gothic" w:hAnsi="Century Gothic"/>
          <w:sz w:val="22"/>
          <w:szCs w:val="22"/>
        </w:rPr>
      </w:pPr>
    </w:p>
    <w:p w14:paraId="328C70F2" w14:textId="77777777" w:rsidR="004C7620" w:rsidRPr="00B3480C" w:rsidRDefault="004C7620" w:rsidP="004C7620">
      <w:pPr>
        <w:pStyle w:val="Default"/>
        <w:rPr>
          <w:rFonts w:ascii="Century Gothic" w:hAnsi="Century Gothic"/>
          <w:b/>
          <w:sz w:val="22"/>
          <w:szCs w:val="22"/>
        </w:rPr>
      </w:pPr>
      <w:r w:rsidRPr="00B3480C">
        <w:rPr>
          <w:rFonts w:ascii="Century Gothic" w:hAnsi="Century Gothic"/>
          <w:b/>
          <w:sz w:val="22"/>
          <w:szCs w:val="22"/>
        </w:rPr>
        <w:t xml:space="preserve">ADMISSION OF CHILDREN OUTSIDE THEIR NORMAL AGE GROUP </w:t>
      </w:r>
    </w:p>
    <w:p w14:paraId="50D5D253"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Parents can request that their child is admitted outside of their normal year of entry so that their child starts school in Reception when they would normally be starting year 1. </w:t>
      </w:r>
    </w:p>
    <w:p w14:paraId="35F28EE6"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It i</w:t>
      </w:r>
      <w:r w:rsidR="00C6673E">
        <w:rPr>
          <w:rFonts w:ascii="Century Gothic" w:hAnsi="Century Gothic"/>
          <w:sz w:val="22"/>
          <w:szCs w:val="22"/>
        </w:rPr>
        <w:t>s the expectation of our School</w:t>
      </w:r>
      <w:r w:rsidRPr="00B3480C">
        <w:rPr>
          <w:rFonts w:ascii="Century Gothic" w:hAnsi="Century Gothic"/>
          <w:sz w:val="22"/>
          <w:szCs w:val="22"/>
        </w:rPr>
        <w:t xml:space="preserve"> that a child is educated alongside his/her age equivalent peers, in almost all cases. We would strongly advise that all children enter into their normal year group. The responsibility for addressing individual educational needs lies with the Academy through an appropriately differentiated and enriched curriculum. </w:t>
      </w:r>
    </w:p>
    <w:p w14:paraId="3560D1BE"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Parents may request that their child is exceptionally admitted outside their normal age group. The governing body will make a decision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p>
    <w:p w14:paraId="5E5B24BD"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There is no statutory barrier to children being admitted outside their normal age group, but parents do not have the right to insist that their child is admitted to a particular age group. </w:t>
      </w:r>
    </w:p>
    <w:p w14:paraId="699D41C5" w14:textId="77777777" w:rsidR="004C7620" w:rsidRPr="00B3480C" w:rsidRDefault="00C6673E" w:rsidP="004C7620">
      <w:pPr>
        <w:pStyle w:val="Default"/>
        <w:rPr>
          <w:rFonts w:ascii="Century Gothic" w:hAnsi="Century Gothic"/>
          <w:sz w:val="22"/>
          <w:szCs w:val="22"/>
        </w:rPr>
      </w:pPr>
      <w:r>
        <w:rPr>
          <w:rFonts w:ascii="Century Gothic" w:hAnsi="Century Gothic"/>
          <w:sz w:val="22"/>
          <w:szCs w:val="22"/>
        </w:rPr>
        <w:t>The School</w:t>
      </w:r>
      <w:r w:rsidR="004C7620" w:rsidRPr="00B3480C">
        <w:rPr>
          <w:rFonts w:ascii="Century Gothic" w:hAnsi="Century Gothic"/>
          <w:sz w:val="22"/>
          <w:szCs w:val="22"/>
        </w:rPr>
        <w:t xml:space="preserve"> will take into account the child’s individual needs and abilities and to consider whether these can be best met in Reception or Year One. It will also involve taking account of the potential impact on the child of being admitted to year one without first having completed the Reception year. The views</w:t>
      </w:r>
      <w:r>
        <w:rPr>
          <w:rFonts w:ascii="Century Gothic" w:hAnsi="Century Gothic"/>
          <w:sz w:val="22"/>
          <w:szCs w:val="22"/>
        </w:rPr>
        <w:t xml:space="preserve"> of the</w:t>
      </w:r>
      <w:r w:rsidR="004C7620" w:rsidRPr="00B3480C">
        <w:rPr>
          <w:rFonts w:ascii="Century Gothic" w:hAnsi="Century Gothic"/>
          <w:sz w:val="22"/>
          <w:szCs w:val="22"/>
        </w:rPr>
        <w:t xml:space="preserve"> Head teacher will be an important part of this consideration. </w:t>
      </w:r>
    </w:p>
    <w:p w14:paraId="50F11DF9"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It is helpful, but not necessary for parents to submit supporting evidence from a professional. </w:t>
      </w:r>
    </w:p>
    <w:p w14:paraId="4D17B984"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In some cases parents may have professional evidence that would be appropriate for them to submit, for example, when a child receives support from a speech and language therapist. However, there is no expectation that parents will obtain professional evidence that they do not already have. We will still consider information which might simply be the parent’s statement as to why they have made their request. </w:t>
      </w:r>
    </w:p>
    <w:p w14:paraId="2234D18D" w14:textId="77777777" w:rsidR="004C7620" w:rsidRPr="00B3480C" w:rsidRDefault="004C7620" w:rsidP="004C7620">
      <w:pPr>
        <w:pStyle w:val="Default"/>
        <w:rPr>
          <w:rFonts w:ascii="Century Gothic" w:hAnsi="Century Gothic"/>
          <w:sz w:val="22"/>
          <w:szCs w:val="22"/>
        </w:rPr>
      </w:pPr>
      <w:r w:rsidRPr="00B3480C">
        <w:rPr>
          <w:rFonts w:ascii="Century Gothic" w:hAnsi="Century Gothic"/>
          <w:sz w:val="22"/>
          <w:szCs w:val="22"/>
        </w:rPr>
        <w:t xml:space="preserve">Parents must consider the impact of a child being educated with children of a different age both within primary school and at transition to secondary where admission outside the cohort cannot be guaranteed. </w:t>
      </w:r>
    </w:p>
    <w:p w14:paraId="5F57C478" w14:textId="77777777" w:rsidR="004C7620" w:rsidRPr="00B3480C" w:rsidRDefault="004C7620" w:rsidP="004C7620">
      <w:pPr>
        <w:rPr>
          <w:rFonts w:ascii="Century Gothic" w:hAnsi="Century Gothic" w:cs="Arial"/>
        </w:rPr>
      </w:pPr>
      <w:r w:rsidRPr="00B3480C">
        <w:rPr>
          <w:rFonts w:ascii="Century Gothic" w:hAnsi="Century Gothic" w:cs="Arial"/>
        </w:rPr>
        <w:t>The process for requesting such an admiss</w:t>
      </w:r>
      <w:r w:rsidR="00C6673E">
        <w:rPr>
          <w:rFonts w:ascii="Century Gothic" w:hAnsi="Century Gothic" w:cs="Arial"/>
        </w:rPr>
        <w:t>ion is by writing to the School</w:t>
      </w:r>
      <w:r w:rsidRPr="00B3480C">
        <w:rPr>
          <w:rFonts w:ascii="Century Gothic" w:hAnsi="Century Gothic" w:cs="Arial"/>
        </w:rPr>
        <w:t xml:space="preserve"> detailing all the circumstances and providing any relevant supporting evidence.</w:t>
      </w:r>
    </w:p>
    <w:p w14:paraId="45191CEA" w14:textId="77777777" w:rsidR="00762792" w:rsidRDefault="00C7603B">
      <w:pPr>
        <w:tabs>
          <w:tab w:val="left" w:pos="3819"/>
          <w:tab w:val="center" w:pos="5233"/>
          <w:tab w:val="right" w:pos="10466"/>
        </w:tabs>
        <w:rPr>
          <w:sz w:val="20"/>
          <w:szCs w:val="20"/>
        </w:rPr>
      </w:pPr>
      <w:r>
        <w:rPr>
          <w:rFonts w:ascii="Century Gothic" w:eastAsia="Century Gothic" w:hAnsi="Century Gothic" w:cs="Century Gothic"/>
          <w:sz w:val="19"/>
          <w:szCs w:val="19"/>
        </w:rPr>
        <w:tab/>
        <w:t xml:space="preserve">                                                                                                                                          </w:t>
      </w:r>
    </w:p>
    <w:p w14:paraId="6F77175E" w14:textId="77777777" w:rsidR="00762792" w:rsidRDefault="00762792">
      <w:pPr>
        <w:tabs>
          <w:tab w:val="left" w:pos="3819"/>
        </w:tabs>
        <w:rPr>
          <w:rFonts w:ascii="Century Gothic" w:eastAsia="Century Gothic" w:hAnsi="Century Gothic" w:cs="Century Gothic"/>
          <w:sz w:val="19"/>
          <w:szCs w:val="19"/>
        </w:rPr>
      </w:pPr>
    </w:p>
    <w:sectPr w:rsidR="00762792">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3ABE2" w14:textId="77777777" w:rsidR="00D6578F" w:rsidRDefault="00C7603B">
      <w:r>
        <w:separator/>
      </w:r>
    </w:p>
  </w:endnote>
  <w:endnote w:type="continuationSeparator" w:id="0">
    <w:p w14:paraId="614743A2" w14:textId="77777777" w:rsidR="00D6578F" w:rsidRDefault="00C7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3D7E" w14:textId="77777777" w:rsidR="00762792" w:rsidRDefault="0076279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7656" w14:textId="77777777" w:rsidR="00762792" w:rsidRDefault="00C7603B">
    <w:pPr>
      <w:pBdr>
        <w:top w:val="nil"/>
        <w:left w:val="nil"/>
        <w:bottom w:val="nil"/>
        <w:right w:val="nil"/>
        <w:between w:val="nil"/>
      </w:pBdr>
      <w:tabs>
        <w:tab w:val="center" w:pos="4513"/>
        <w:tab w:val="right" w:pos="9026"/>
      </w:tabs>
      <w:rPr>
        <w:rFonts w:ascii="Century Gothic" w:eastAsia="Century Gothic" w:hAnsi="Century Gothic" w:cs="Century Gothic"/>
        <w:color w:val="7F7F7F"/>
        <w:sz w:val="17"/>
        <w:szCs w:val="17"/>
      </w:rPr>
    </w:pPr>
    <w:r>
      <w:rPr>
        <w:rFonts w:ascii="Century Gothic" w:eastAsia="Century Gothic" w:hAnsi="Century Gothic" w:cs="Century Gothic"/>
        <w:color w:val="7F7F7F"/>
        <w:sz w:val="17"/>
        <w:szCs w:val="17"/>
      </w:rPr>
      <w:t>Inspire Partnership Academy Trust</w:t>
    </w:r>
    <w:r>
      <w:rPr>
        <w:noProof/>
        <w:lang w:val="en-GB"/>
      </w:rPr>
      <w:drawing>
        <wp:anchor distT="114300" distB="114300" distL="114300" distR="114300" simplePos="0" relativeHeight="251659264" behindDoc="0" locked="0" layoutInCell="1" hidden="0" allowOverlap="1" wp14:anchorId="2C5D539B" wp14:editId="135D2A97">
          <wp:simplePos x="0" y="0"/>
          <wp:positionH relativeFrom="column">
            <wp:posOffset>5248275</wp:posOffset>
          </wp:positionH>
          <wp:positionV relativeFrom="paragraph">
            <wp:posOffset>114300</wp:posOffset>
          </wp:positionV>
          <wp:extent cx="1038225" cy="480789"/>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38225" cy="480789"/>
                  </a:xfrm>
                  <a:prstGeom prst="rect">
                    <a:avLst/>
                  </a:prstGeom>
                  <a:ln/>
                </pic:spPr>
              </pic:pic>
            </a:graphicData>
          </a:graphic>
        </wp:anchor>
      </w:drawing>
    </w:r>
  </w:p>
  <w:p w14:paraId="4CC1843A" w14:textId="77777777" w:rsidR="00762792" w:rsidRDefault="00C7603B">
    <w:pPr>
      <w:pBdr>
        <w:top w:val="nil"/>
        <w:left w:val="nil"/>
        <w:bottom w:val="nil"/>
        <w:right w:val="nil"/>
        <w:between w:val="nil"/>
      </w:pBdr>
      <w:tabs>
        <w:tab w:val="center" w:pos="4513"/>
        <w:tab w:val="right" w:pos="9026"/>
      </w:tabs>
      <w:rPr>
        <w:rFonts w:ascii="Century Gothic" w:eastAsia="Century Gothic" w:hAnsi="Century Gothic" w:cs="Century Gothic"/>
        <w:color w:val="7F7F7F"/>
        <w:sz w:val="17"/>
        <w:szCs w:val="17"/>
      </w:rPr>
    </w:pPr>
    <w:r>
      <w:rPr>
        <w:rFonts w:ascii="Century Gothic" w:eastAsia="Century Gothic" w:hAnsi="Century Gothic" w:cs="Century Gothic"/>
        <w:color w:val="7F7F7F"/>
        <w:sz w:val="17"/>
        <w:szCs w:val="17"/>
      </w:rPr>
      <w:t>Chief Executive Officer - Robert Carpenter</w:t>
    </w:r>
  </w:p>
  <w:p w14:paraId="36FA8DBF" w14:textId="77777777" w:rsidR="00762792" w:rsidRDefault="00C7603B">
    <w:pPr>
      <w:pBdr>
        <w:top w:val="nil"/>
        <w:left w:val="nil"/>
        <w:bottom w:val="nil"/>
        <w:right w:val="nil"/>
        <w:between w:val="nil"/>
      </w:pBdr>
      <w:tabs>
        <w:tab w:val="center" w:pos="4513"/>
        <w:tab w:val="right" w:pos="9026"/>
      </w:tabs>
      <w:rPr>
        <w:rFonts w:ascii="Century Gothic" w:eastAsia="Century Gothic" w:hAnsi="Century Gothic" w:cs="Century Gothic"/>
        <w:color w:val="7F7F7F"/>
        <w:sz w:val="17"/>
        <w:szCs w:val="17"/>
      </w:rPr>
    </w:pPr>
    <w:r>
      <w:rPr>
        <w:rFonts w:ascii="Century Gothic" w:eastAsia="Century Gothic" w:hAnsi="Century Gothic" w:cs="Century Gothic"/>
        <w:color w:val="7F7F7F"/>
        <w:sz w:val="17"/>
        <w:szCs w:val="17"/>
      </w:rPr>
      <w:t>Registered Office - Sandbach Place, London SE18 7EX</w:t>
    </w:r>
  </w:p>
  <w:p w14:paraId="451CA8B6" w14:textId="77777777" w:rsidR="00762792" w:rsidRDefault="00C7603B">
    <w:pPr>
      <w:pBdr>
        <w:top w:val="nil"/>
        <w:left w:val="nil"/>
        <w:bottom w:val="nil"/>
        <w:right w:val="nil"/>
        <w:between w:val="nil"/>
      </w:pBdr>
      <w:tabs>
        <w:tab w:val="center" w:pos="4513"/>
        <w:tab w:val="right" w:pos="9026"/>
      </w:tabs>
      <w:rPr>
        <w:rFonts w:ascii="Century Gothic" w:eastAsia="Century Gothic" w:hAnsi="Century Gothic" w:cs="Century Gothic"/>
        <w:color w:val="7F7F7F"/>
        <w:sz w:val="17"/>
        <w:szCs w:val="17"/>
      </w:rPr>
    </w:pPr>
    <w:r>
      <w:rPr>
        <w:rFonts w:ascii="Century Gothic" w:eastAsia="Century Gothic" w:hAnsi="Century Gothic" w:cs="Century Gothic"/>
        <w:color w:val="7F7F7F"/>
        <w:sz w:val="17"/>
        <w:szCs w:val="17"/>
      </w:rPr>
      <w:t>Registered in England Company Number - 10421212</w:t>
    </w:r>
  </w:p>
  <w:p w14:paraId="77811D2A" w14:textId="77777777" w:rsidR="00762792" w:rsidRDefault="00762792">
    <w:pPr>
      <w:pBdr>
        <w:top w:val="nil"/>
        <w:left w:val="nil"/>
        <w:bottom w:val="nil"/>
        <w:right w:val="nil"/>
        <w:between w:val="nil"/>
      </w:pBdr>
      <w:tabs>
        <w:tab w:val="center" w:pos="4513"/>
        <w:tab w:val="right" w:pos="9026"/>
      </w:tabs>
      <w:rPr>
        <w:rFonts w:ascii="Century Gothic" w:eastAsia="Century Gothic" w:hAnsi="Century Gothic" w:cs="Century Gothic"/>
        <w:color w:val="B7B7B7"/>
        <w:sz w:val="17"/>
        <w:szCs w:val="17"/>
      </w:rPr>
    </w:pPr>
  </w:p>
  <w:p w14:paraId="2F48C64D" w14:textId="77777777" w:rsidR="00762792" w:rsidRDefault="00762792">
    <w:pPr>
      <w:pBdr>
        <w:top w:val="nil"/>
        <w:left w:val="nil"/>
        <w:bottom w:val="nil"/>
        <w:right w:val="nil"/>
        <w:between w:val="nil"/>
      </w:pBdr>
      <w:tabs>
        <w:tab w:val="center" w:pos="4513"/>
        <w:tab w:val="right" w:pos="9026"/>
      </w:tabs>
      <w:rPr>
        <w:rFonts w:ascii="Century Gothic" w:eastAsia="Century Gothic" w:hAnsi="Century Gothic" w:cs="Century Gothi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DCB4" w14:textId="77777777" w:rsidR="00762792" w:rsidRDefault="0076279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9791" w14:textId="77777777" w:rsidR="00D6578F" w:rsidRDefault="00C7603B">
      <w:r>
        <w:separator/>
      </w:r>
    </w:p>
  </w:footnote>
  <w:footnote w:type="continuationSeparator" w:id="0">
    <w:p w14:paraId="470B9255" w14:textId="77777777" w:rsidR="00D6578F" w:rsidRDefault="00C76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7F9AE" w14:textId="77777777" w:rsidR="00762792" w:rsidRDefault="0076279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A3E2" w14:textId="77777777" w:rsidR="00762792" w:rsidRDefault="00C7603B">
    <w:pPr>
      <w:tabs>
        <w:tab w:val="left" w:pos="3857"/>
        <w:tab w:val="right" w:pos="9282"/>
      </w:tabs>
      <w:jc w:val="right"/>
      <w:rPr>
        <w:rFonts w:ascii="Century Gothic" w:eastAsia="Century Gothic" w:hAnsi="Century Gothic" w:cs="Century Gothic"/>
        <w:color w:val="999999"/>
        <w:sz w:val="18"/>
        <w:szCs w:val="18"/>
      </w:rPr>
    </w:pPr>
    <w:r>
      <w:rPr>
        <w:noProof/>
        <w:lang w:val="en-GB"/>
      </w:rPr>
      <w:drawing>
        <wp:anchor distT="114300" distB="114300" distL="114300" distR="114300" simplePos="0" relativeHeight="251658240" behindDoc="0" locked="0" layoutInCell="1" hidden="0" allowOverlap="1" wp14:anchorId="6110DAED" wp14:editId="5EABA4B1">
          <wp:simplePos x="0" y="0"/>
          <wp:positionH relativeFrom="column">
            <wp:posOffset>-94614</wp:posOffset>
          </wp:positionH>
          <wp:positionV relativeFrom="paragraph">
            <wp:posOffset>24766</wp:posOffset>
          </wp:positionV>
          <wp:extent cx="4119563" cy="907700"/>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19563" cy="907700"/>
                  </a:xfrm>
                  <a:prstGeom prst="rect">
                    <a:avLst/>
                  </a:prstGeom>
                  <a:ln/>
                </pic:spPr>
              </pic:pic>
            </a:graphicData>
          </a:graphic>
        </wp:anchor>
      </w:drawing>
    </w:r>
  </w:p>
  <w:p w14:paraId="26ECEDAB" w14:textId="77777777" w:rsidR="00762792" w:rsidRDefault="00C7603B">
    <w:pPr>
      <w:tabs>
        <w:tab w:val="left" w:pos="3857"/>
        <w:tab w:val="right" w:pos="9282"/>
      </w:tabs>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Headteacher: Rupinder Bansil</w:t>
    </w:r>
  </w:p>
  <w:p w14:paraId="6A66876B" w14:textId="77777777" w:rsidR="00762792" w:rsidRDefault="00762792">
    <w:pPr>
      <w:tabs>
        <w:tab w:val="left" w:pos="3857"/>
        <w:tab w:val="right" w:pos="9282"/>
      </w:tabs>
      <w:jc w:val="right"/>
      <w:rPr>
        <w:rFonts w:ascii="Century Gothic" w:eastAsia="Century Gothic" w:hAnsi="Century Gothic" w:cs="Century Gothic"/>
        <w:color w:val="7F7F7F"/>
        <w:sz w:val="18"/>
        <w:szCs w:val="18"/>
      </w:rPr>
    </w:pPr>
  </w:p>
  <w:p w14:paraId="7A660CF4" w14:textId="77777777" w:rsidR="00762792" w:rsidRDefault="00C7603B">
    <w:pPr>
      <w:tabs>
        <w:tab w:val="left" w:pos="3857"/>
        <w:tab w:val="right" w:pos="9282"/>
      </w:tabs>
      <w:jc w:val="right"/>
      <w:rPr>
        <w:rFonts w:ascii="Century Gothic" w:eastAsia="Century Gothic" w:hAnsi="Century Gothic" w:cs="Century Gothic"/>
        <w:b/>
        <w:color w:val="AEAAAA"/>
        <w:sz w:val="18"/>
        <w:szCs w:val="18"/>
      </w:rPr>
    </w:pPr>
    <w:bookmarkStart w:id="2" w:name="_heading=h.30j0zll" w:colFirst="0" w:colLast="0"/>
    <w:bookmarkEnd w:id="2"/>
    <w:r>
      <w:rPr>
        <w:rFonts w:ascii="Century Gothic" w:eastAsia="Century Gothic" w:hAnsi="Century Gothic" w:cs="Century Gothic"/>
        <w:b/>
        <w:color w:val="AEAAAA"/>
        <w:sz w:val="18"/>
        <w:szCs w:val="18"/>
      </w:rPr>
      <w:t>Rosecourt Road Site</w:t>
    </w:r>
  </w:p>
  <w:p w14:paraId="380BDADC" w14:textId="77777777" w:rsidR="00762792" w:rsidRDefault="00C7603B">
    <w:pPr>
      <w:tabs>
        <w:tab w:val="left" w:pos="3857"/>
        <w:tab w:val="right" w:pos="9282"/>
      </w:tabs>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Associate Headteacher: Donna Callaghan</w:t>
    </w:r>
  </w:p>
  <w:p w14:paraId="39D80B41" w14:textId="77777777" w:rsidR="00762792" w:rsidRDefault="00C7603B">
    <w:pPr>
      <w:tabs>
        <w:tab w:val="left" w:pos="3857"/>
        <w:tab w:val="right" w:pos="9282"/>
      </w:tabs>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Rosecourt Road, Croydon, CR0 3BS</w:t>
    </w:r>
  </w:p>
  <w:p w14:paraId="30349495" w14:textId="77777777" w:rsidR="00762792" w:rsidRDefault="00C7603B">
    <w:pPr>
      <w:pBdr>
        <w:top w:val="nil"/>
        <w:left w:val="nil"/>
        <w:bottom w:val="nil"/>
        <w:right w:val="nil"/>
        <w:between w:val="nil"/>
      </w:pBdr>
      <w:tabs>
        <w:tab w:val="center" w:pos="4513"/>
        <w:tab w:val="right" w:pos="9026"/>
      </w:tabs>
      <w:ind w:left="720"/>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rosecourtroad@westthornton.croydon.sch.uk</w:t>
    </w:r>
  </w:p>
  <w:p w14:paraId="6C34D50B" w14:textId="77777777" w:rsidR="00762792" w:rsidRDefault="00762792">
    <w:pPr>
      <w:tabs>
        <w:tab w:val="left" w:pos="3857"/>
        <w:tab w:val="right" w:pos="9282"/>
      </w:tabs>
      <w:jc w:val="right"/>
      <w:rPr>
        <w:rFonts w:ascii="Century Gothic" w:eastAsia="Century Gothic" w:hAnsi="Century Gothic" w:cs="Century Gothic"/>
        <w:color w:val="7F7F7F"/>
        <w:sz w:val="18"/>
        <w:szCs w:val="18"/>
      </w:rPr>
    </w:pPr>
  </w:p>
  <w:p w14:paraId="41DDFAB0" w14:textId="77777777" w:rsidR="00762792" w:rsidRDefault="00C7603B">
    <w:pPr>
      <w:tabs>
        <w:tab w:val="left" w:pos="3857"/>
        <w:tab w:val="right" w:pos="9282"/>
      </w:tabs>
      <w:jc w:val="right"/>
      <w:rPr>
        <w:rFonts w:ascii="Century Gothic" w:eastAsia="Century Gothic" w:hAnsi="Century Gothic" w:cs="Century Gothic"/>
        <w:b/>
        <w:color w:val="AEAAAA"/>
        <w:sz w:val="18"/>
        <w:szCs w:val="18"/>
      </w:rPr>
    </w:pPr>
    <w:r>
      <w:rPr>
        <w:rFonts w:ascii="Century Gothic" w:eastAsia="Century Gothic" w:hAnsi="Century Gothic" w:cs="Century Gothic"/>
        <w:b/>
        <w:color w:val="AEAAAA"/>
        <w:sz w:val="18"/>
        <w:szCs w:val="18"/>
      </w:rPr>
      <w:t>Canterbury Road Site</w:t>
    </w:r>
  </w:p>
  <w:p w14:paraId="7BE6F6CB" w14:textId="77777777" w:rsidR="00762792" w:rsidRDefault="00C7603B">
    <w:pPr>
      <w:tabs>
        <w:tab w:val="left" w:pos="3857"/>
        <w:tab w:val="right" w:pos="9282"/>
      </w:tabs>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Deputy Headteacher: Jonathan Owen</w:t>
    </w:r>
  </w:p>
  <w:p w14:paraId="6696C72D" w14:textId="77777777" w:rsidR="00762792" w:rsidRDefault="00C7603B">
    <w:pPr>
      <w:tabs>
        <w:tab w:val="left" w:pos="3857"/>
        <w:tab w:val="right" w:pos="9282"/>
      </w:tabs>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103 Canterbury Road, Croydon, CR0 3HH</w:t>
    </w:r>
  </w:p>
  <w:p w14:paraId="4163E5E2" w14:textId="77777777" w:rsidR="00762792" w:rsidRDefault="00C7603B">
    <w:pPr>
      <w:pBdr>
        <w:top w:val="nil"/>
        <w:left w:val="nil"/>
        <w:bottom w:val="nil"/>
        <w:right w:val="nil"/>
        <w:between w:val="nil"/>
      </w:pBdr>
      <w:tabs>
        <w:tab w:val="center" w:pos="4513"/>
        <w:tab w:val="right" w:pos="9026"/>
        <w:tab w:val="left" w:pos="3645"/>
        <w:tab w:val="right" w:pos="10772"/>
      </w:tabs>
      <w:ind w:left="720"/>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ab/>
      <w:t>canterburyroad@westthornton.croydon.sch.uk</w:t>
    </w:r>
  </w:p>
  <w:p w14:paraId="3076F574" w14:textId="77777777" w:rsidR="00762792" w:rsidRDefault="00762792">
    <w:pPr>
      <w:pBdr>
        <w:top w:val="nil"/>
        <w:left w:val="nil"/>
        <w:bottom w:val="nil"/>
        <w:right w:val="nil"/>
        <w:between w:val="nil"/>
      </w:pBdr>
      <w:tabs>
        <w:tab w:val="center" w:pos="4513"/>
        <w:tab w:val="right" w:pos="9026"/>
        <w:tab w:val="left" w:pos="3645"/>
        <w:tab w:val="right" w:pos="10772"/>
      </w:tabs>
      <w:ind w:left="720"/>
      <w:rPr>
        <w:rFonts w:ascii="Century Gothic" w:eastAsia="Century Gothic" w:hAnsi="Century Gothic" w:cs="Century Gothic"/>
        <w:color w:val="7F7F7F"/>
        <w:sz w:val="18"/>
        <w:szCs w:val="18"/>
      </w:rPr>
    </w:pPr>
  </w:p>
  <w:p w14:paraId="5EB341A0" w14:textId="77777777" w:rsidR="00762792" w:rsidRDefault="00C7603B">
    <w:pPr>
      <w:pBdr>
        <w:top w:val="nil"/>
        <w:left w:val="nil"/>
        <w:bottom w:val="nil"/>
        <w:right w:val="nil"/>
        <w:between w:val="nil"/>
      </w:pBdr>
      <w:tabs>
        <w:tab w:val="center" w:pos="4513"/>
        <w:tab w:val="right" w:pos="9026"/>
      </w:tabs>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T: 020 8684 3497</w:t>
    </w:r>
  </w:p>
  <w:p w14:paraId="1DE972D7" w14:textId="77777777" w:rsidR="00762792" w:rsidRDefault="00A711D0" w:rsidP="004C7620">
    <w:pPr>
      <w:pBdr>
        <w:top w:val="nil"/>
        <w:left w:val="nil"/>
        <w:bottom w:val="nil"/>
        <w:right w:val="nil"/>
        <w:between w:val="nil"/>
      </w:pBdr>
      <w:tabs>
        <w:tab w:val="center" w:pos="4513"/>
        <w:tab w:val="right" w:pos="9026"/>
      </w:tabs>
      <w:ind w:left="720"/>
      <w:jc w:val="right"/>
      <w:rPr>
        <w:rFonts w:ascii="Century Gothic" w:eastAsia="Century Gothic" w:hAnsi="Century Gothic" w:cs="Century Gothic"/>
        <w:color w:val="7F7F7F"/>
        <w:sz w:val="18"/>
        <w:szCs w:val="18"/>
      </w:rPr>
    </w:pPr>
    <w:hyperlink r:id="rId2">
      <w:r w:rsidR="00C7603B">
        <w:rPr>
          <w:rFonts w:ascii="Century Gothic" w:eastAsia="Century Gothic" w:hAnsi="Century Gothic" w:cs="Century Gothic"/>
          <w:color w:val="7F7F7F"/>
          <w:sz w:val="18"/>
          <w:szCs w:val="18"/>
        </w:rPr>
        <w:t>www.westthornton.croydon.sch.uk</w:t>
      </w:r>
    </w:hyperlink>
  </w:p>
  <w:p w14:paraId="1FE7622C" w14:textId="77777777" w:rsidR="004C7620" w:rsidRDefault="00C7603B" w:rsidP="004C7620">
    <w:pPr>
      <w:pBdr>
        <w:top w:val="nil"/>
        <w:left w:val="nil"/>
        <w:bottom w:val="nil"/>
        <w:right w:val="nil"/>
        <w:between w:val="nil"/>
      </w:pBdr>
      <w:tabs>
        <w:tab w:val="center" w:pos="4513"/>
        <w:tab w:val="right" w:pos="9026"/>
      </w:tabs>
      <w:ind w:left="720"/>
      <w:jc w:val="right"/>
      <w:rPr>
        <w:rFonts w:ascii="Century Gothic" w:eastAsia="Century Gothic" w:hAnsi="Century Gothic" w:cs="Century Gothic"/>
        <w:color w:val="7F7F7F"/>
        <w:sz w:val="18"/>
        <w:szCs w:val="18"/>
      </w:rPr>
    </w:pPr>
    <w:r>
      <w:rPr>
        <w:rFonts w:ascii="Century Gothic" w:eastAsia="Century Gothic" w:hAnsi="Century Gothic" w:cs="Century Gothic"/>
        <w:color w:val="7F7F7F"/>
        <w:sz w:val="18"/>
        <w:szCs w:val="18"/>
      </w:rPr>
      <w:t>@WestThorntonSch</w:t>
    </w:r>
    <w:r w:rsidR="004C7620">
      <w:rPr>
        <w:noProof/>
        <w:lang w:val="en-GB"/>
      </w:rPr>
      <w:drawing>
        <wp:anchor distT="114300" distB="114300" distL="114300" distR="114300" simplePos="0" relativeHeight="251661312" behindDoc="0" locked="0" layoutInCell="1" hidden="0" allowOverlap="1" wp14:anchorId="79D9F808" wp14:editId="3A0D5407">
          <wp:simplePos x="0" y="0"/>
          <wp:positionH relativeFrom="column">
            <wp:posOffset>0</wp:posOffset>
          </wp:positionH>
          <wp:positionV relativeFrom="paragraph">
            <wp:posOffset>257175</wp:posOffset>
          </wp:positionV>
          <wp:extent cx="6743700" cy="228600"/>
          <wp:effectExtent l="0" t="0" r="0" b="0"/>
          <wp:wrapSquare wrapText="bothSides" distT="114300" distB="11430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743700" cy="2286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0DEE" w14:textId="77777777" w:rsidR="00762792" w:rsidRDefault="0076279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54FFE"/>
    <w:multiLevelType w:val="hybridMultilevel"/>
    <w:tmpl w:val="7414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EB33C6"/>
    <w:multiLevelType w:val="hybridMultilevel"/>
    <w:tmpl w:val="C18C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923DD"/>
    <w:multiLevelType w:val="hybridMultilevel"/>
    <w:tmpl w:val="DD3CE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92"/>
    <w:rsid w:val="004C7620"/>
    <w:rsid w:val="005E3F74"/>
    <w:rsid w:val="00762792"/>
    <w:rsid w:val="00812303"/>
    <w:rsid w:val="00A711D0"/>
    <w:rsid w:val="00C6673E"/>
    <w:rsid w:val="00C7603B"/>
    <w:rsid w:val="00D6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43A1E0"/>
  <w15:docId w15:val="{6CC8FE00-E957-4819-9C84-687CF483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1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014E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014E0"/>
  </w:style>
  <w:style w:type="paragraph" w:styleId="Footer">
    <w:name w:val="footer"/>
    <w:basedOn w:val="Normal"/>
    <w:link w:val="FooterChar"/>
    <w:uiPriority w:val="99"/>
    <w:unhideWhenUsed/>
    <w:rsid w:val="008014E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014E0"/>
  </w:style>
  <w:style w:type="table" w:styleId="TableGrid">
    <w:name w:val="Table Grid"/>
    <w:basedOn w:val="TableNormal"/>
    <w:uiPriority w:val="39"/>
    <w:rsid w:val="00D5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3C3"/>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FE13C3"/>
    <w:rPr>
      <w:rFonts w:ascii="Segoe UI" w:hAnsi="Segoe UI" w:cs="Segoe UI"/>
      <w:sz w:val="18"/>
      <w:szCs w:val="18"/>
    </w:rPr>
  </w:style>
  <w:style w:type="paragraph" w:styleId="ListParagraph">
    <w:name w:val="List Paragraph"/>
    <w:basedOn w:val="Normal"/>
    <w:uiPriority w:val="34"/>
    <w:qFormat/>
    <w:rsid w:val="009D1D7B"/>
    <w:pPr>
      <w:spacing w:after="200" w:line="276" w:lineRule="auto"/>
      <w:ind w:left="720"/>
      <w:contextualSpacing/>
    </w:pPr>
    <w:rPr>
      <w:rFonts w:asciiTheme="minorHAnsi" w:eastAsiaTheme="minorEastAsia" w:hAnsiTheme="minorHAnsi" w:cstheme="minorBidi"/>
      <w:sz w:val="22"/>
      <w:szCs w:val="22"/>
      <w:lang w:val="en-GB"/>
    </w:rPr>
  </w:style>
  <w:style w:type="paragraph" w:styleId="NoSpacing">
    <w:name w:val="No Spacing"/>
    <w:uiPriority w:val="1"/>
    <w:qFormat/>
    <w:rsid w:val="00315089"/>
  </w:style>
  <w:style w:type="character" w:styleId="Hyperlink">
    <w:name w:val="Hyperlink"/>
    <w:basedOn w:val="DefaultParagraphFont"/>
    <w:uiPriority w:val="99"/>
    <w:unhideWhenUsed/>
    <w:rsid w:val="00CC7092"/>
    <w:rPr>
      <w:color w:val="0563C1" w:themeColor="hyperlink"/>
      <w:u w:val="single"/>
    </w:rPr>
  </w:style>
  <w:style w:type="paragraph" w:customStyle="1" w:styleId="Default">
    <w:name w:val="Default"/>
    <w:rsid w:val="0006383C"/>
    <w:pPr>
      <w:autoSpaceDE w:val="0"/>
      <w:autoSpaceDN w:val="0"/>
      <w:adjustRightInd w:val="0"/>
    </w:pPr>
    <w:rPr>
      <w:rFonts w:ascii="Arial" w:eastAsiaTheme="minorEastAsia" w:hAnsi="Arial" w:cs="Arial"/>
      <w:color w:val="000000"/>
    </w:rPr>
  </w:style>
  <w:style w:type="paragraph" w:styleId="NormalWeb">
    <w:name w:val="Normal (Web)"/>
    <w:basedOn w:val="Normal"/>
    <w:uiPriority w:val="99"/>
    <w:semiHidden/>
    <w:unhideWhenUsed/>
    <w:rsid w:val="00426D44"/>
    <w:pPr>
      <w:spacing w:before="100" w:beforeAutospacing="1" w:after="100" w:afterAutospacing="1"/>
    </w:pPr>
    <w:rPr>
      <w:lang w:val="en-GB"/>
    </w:rPr>
  </w:style>
  <w:style w:type="paragraph" w:styleId="BodyText2">
    <w:name w:val="Body Text 2"/>
    <w:basedOn w:val="Normal"/>
    <w:link w:val="BodyText2Char"/>
    <w:uiPriority w:val="99"/>
    <w:semiHidden/>
    <w:unhideWhenUsed/>
    <w:rsid w:val="00E41C60"/>
    <w:pPr>
      <w:spacing w:before="100" w:beforeAutospacing="1" w:after="100" w:afterAutospacing="1"/>
    </w:pPr>
    <w:rPr>
      <w:rFonts w:ascii="Arial Unicode MS" w:eastAsia="Arial Unicode MS" w:hAnsi="Arial Unicode MS" w:cs="Arial Unicode MS"/>
      <w:lang w:val="en-GB"/>
    </w:rPr>
  </w:style>
  <w:style w:type="character" w:customStyle="1" w:styleId="BodyText2Char">
    <w:name w:val="Body Text 2 Char"/>
    <w:basedOn w:val="DefaultParagraphFont"/>
    <w:link w:val="BodyText2"/>
    <w:uiPriority w:val="99"/>
    <w:semiHidden/>
    <w:rsid w:val="00E41C60"/>
    <w:rPr>
      <w:rFonts w:ascii="Arial Unicode MS" w:eastAsia="Arial Unicode MS" w:hAnsi="Arial Unicode MS" w:cs="Arial Unicode MS"/>
      <w:sz w:val="24"/>
      <w:szCs w:val="24"/>
    </w:rPr>
  </w:style>
  <w:style w:type="paragraph" w:styleId="BodyText3">
    <w:name w:val="Body Text 3"/>
    <w:basedOn w:val="Normal"/>
    <w:link w:val="BodyText3Char"/>
    <w:uiPriority w:val="99"/>
    <w:semiHidden/>
    <w:unhideWhenUsed/>
    <w:rsid w:val="00E41C60"/>
    <w:pPr>
      <w:spacing w:before="100" w:beforeAutospacing="1" w:after="100" w:afterAutospacing="1"/>
    </w:pPr>
    <w:rPr>
      <w:rFonts w:ascii="Arial" w:eastAsiaTheme="minorHAnsi" w:hAnsi="Arial" w:cs="Arial"/>
      <w:i/>
      <w:iCs/>
      <w:lang w:val="en-GB"/>
    </w:rPr>
  </w:style>
  <w:style w:type="character" w:customStyle="1" w:styleId="BodyText3Char">
    <w:name w:val="Body Text 3 Char"/>
    <w:basedOn w:val="DefaultParagraphFont"/>
    <w:link w:val="BodyText3"/>
    <w:uiPriority w:val="99"/>
    <w:semiHidden/>
    <w:rsid w:val="00E41C60"/>
    <w:rPr>
      <w:rFonts w:ascii="Arial" w:hAnsi="Arial" w:cs="Arial"/>
      <w:i/>
      <w:iCs/>
      <w:sz w:val="24"/>
      <w:szCs w:val="24"/>
    </w:rPr>
  </w:style>
  <w:style w:type="character" w:styleId="Strong">
    <w:name w:val="Strong"/>
    <w:basedOn w:val="DefaultParagraphFont"/>
    <w:uiPriority w:val="22"/>
    <w:qFormat/>
    <w:rsid w:val="00E41C60"/>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semiHidden/>
    <w:unhideWhenUsed/>
    <w:rsid w:val="00D008B8"/>
    <w:pPr>
      <w:spacing w:after="120"/>
    </w:pPr>
    <w:rPr>
      <w:lang w:eastAsia="en-US"/>
    </w:rPr>
  </w:style>
  <w:style w:type="character" w:customStyle="1" w:styleId="BodyTextChar">
    <w:name w:val="Body Text Char"/>
    <w:basedOn w:val="DefaultParagraphFont"/>
    <w:link w:val="BodyText"/>
    <w:uiPriority w:val="99"/>
    <w:semiHidden/>
    <w:rsid w:val="00D008B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roydon.gov.uk/democracy/feedback/appe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westthornton.croydon.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7kh/fj7rVMm2om8ZVxfM63E1Q==">AMUW2mUKcFJEUHq/DQ1ViK3KL++ztdIOBarb+nObaBnnRP5yMgGpyluaNSPkgHNT1TGI6SzF77Cgc6AOdCTBphA0I/kUG7fVyqiu2jBW4zRm23H0sdazrW/hiUvvqmMGhTQfqJa7aCxuD7odaho+bWQPcxk0TnBE6w==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39" ma:contentTypeDescription="Create a new document." ma:contentTypeScope="" ma:versionID="7e21f56c111cffceacfbf57f38624498">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5118b03214f00df34dd7bae01ebef3f6"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656392-1CE0-43BB-90D4-DA6D93A7F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3E80-F384-47AF-AF3F-B4740FB18469}">
  <ds:schemaRefs>
    <ds:schemaRef ds:uri="Microsoft.SharePoint.Taxonomy.ContentTypeSync"/>
  </ds:schemaRefs>
</ds:datastoreItem>
</file>

<file path=customXml/itemProps4.xml><?xml version="1.0" encoding="utf-8"?>
<ds:datastoreItem xmlns:ds="http://schemas.openxmlformats.org/officeDocument/2006/customXml" ds:itemID="{43AC3A23-E71A-4818-B301-8C42F5E12C40}">
  <ds:schemaRefs>
    <ds:schemaRef ds:uri="http://schemas.microsoft.com/sharepoint/v3/contenttype/forms"/>
  </ds:schemaRefs>
</ds:datastoreItem>
</file>

<file path=customXml/itemProps5.xml><?xml version="1.0" encoding="utf-8"?>
<ds:datastoreItem xmlns:ds="http://schemas.openxmlformats.org/officeDocument/2006/customXml" ds:itemID="{B0B10E3B-E6DE-4F78-8F76-F2680E35C215}">
  <ds:schemaRefs>
    <ds:schemaRef ds:uri="e779a1ca-4772-4497-93e0-34ccf9321b69"/>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f2b78acb-a125-42ee-931d-35b42eaca4cf"/>
    <ds:schemaRef ds:uri="http://schemas.microsoft.com/office/2006/documentManagement/types"/>
    <ds:schemaRef ds:uri="b6984ced-f95c-46c7-9eeb-b2d396a726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Roberts</dc:creator>
  <cp:lastModifiedBy>Amani, Niora</cp:lastModifiedBy>
  <cp:revision>3</cp:revision>
  <dcterms:created xsi:type="dcterms:W3CDTF">2021-03-08T17:35:00Z</dcterms:created>
  <dcterms:modified xsi:type="dcterms:W3CDTF">2021-03-08T17:36:00Z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ies>
</file>